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27" w:rsidRPr="004200D9" w:rsidRDefault="004200D9" w:rsidP="004200D9">
      <w:pPr>
        <w:ind w:left="11328"/>
        <w:rPr>
          <w:rFonts w:ascii="Times New Roman" w:hAnsi="Times New Roman" w:cs="Times New Roman"/>
          <w:sz w:val="24"/>
        </w:rPr>
      </w:pPr>
      <w:r w:rsidRPr="004200D9">
        <w:rPr>
          <w:rFonts w:ascii="Times New Roman" w:hAnsi="Times New Roman" w:cs="Times New Roman"/>
          <w:sz w:val="24"/>
        </w:rPr>
        <w:t>Załącznik nr 4 A do SIWZ</w:t>
      </w:r>
    </w:p>
    <w:p w:rsidR="004200D9" w:rsidRPr="004200D9" w:rsidRDefault="004200D9" w:rsidP="004200D9">
      <w:pPr>
        <w:rPr>
          <w:rFonts w:ascii="Times New Roman" w:hAnsi="Times New Roman" w:cs="Times New Roman"/>
          <w:sz w:val="24"/>
        </w:rPr>
      </w:pPr>
      <w:r w:rsidRPr="004200D9">
        <w:rPr>
          <w:rFonts w:ascii="Times New Roman" w:hAnsi="Times New Roman" w:cs="Times New Roman"/>
          <w:sz w:val="24"/>
        </w:rPr>
        <w:t>Oznaczenie Sprawy: PCKUiP/</w:t>
      </w:r>
      <w:r w:rsidR="009C5C9A">
        <w:rPr>
          <w:rFonts w:ascii="Arial" w:hAnsi="Arial" w:cs="Arial"/>
          <w:color w:val="000000"/>
        </w:rPr>
        <w:t>340-13</w:t>
      </w:r>
      <w:r w:rsidRPr="004200D9">
        <w:rPr>
          <w:rFonts w:ascii="Times New Roman" w:hAnsi="Times New Roman" w:cs="Times New Roman"/>
          <w:sz w:val="24"/>
        </w:rPr>
        <w:t>/2017</w:t>
      </w:r>
    </w:p>
    <w:p w:rsidR="004200D9" w:rsidRPr="004200D9" w:rsidRDefault="004200D9" w:rsidP="004200D9">
      <w:pPr>
        <w:rPr>
          <w:rFonts w:ascii="Times New Roman" w:hAnsi="Times New Roman" w:cs="Times New Roman"/>
          <w:b/>
          <w:sz w:val="24"/>
        </w:rPr>
      </w:pPr>
      <w:r w:rsidRPr="004200D9">
        <w:rPr>
          <w:rFonts w:ascii="Times New Roman" w:hAnsi="Times New Roman" w:cs="Times New Roman"/>
          <w:b/>
          <w:sz w:val="24"/>
        </w:rPr>
        <w:t>Formularz cenowy dla części nr 1: Pomoce dydakt</w:t>
      </w:r>
      <w:r w:rsidR="00031B85">
        <w:rPr>
          <w:rFonts w:ascii="Times New Roman" w:hAnsi="Times New Roman" w:cs="Times New Roman"/>
          <w:b/>
          <w:sz w:val="24"/>
        </w:rPr>
        <w:t>yczne do pracowni elektrycznej</w:t>
      </w:r>
    </w:p>
    <w:tbl>
      <w:tblPr>
        <w:tblStyle w:val="Tabela-Siatka"/>
        <w:tblW w:w="14885" w:type="dxa"/>
        <w:tblInd w:w="-176" w:type="dxa"/>
        <w:tblLayout w:type="fixed"/>
        <w:tblLook w:val="04A0"/>
      </w:tblPr>
      <w:tblGrid>
        <w:gridCol w:w="710"/>
        <w:gridCol w:w="3119"/>
        <w:gridCol w:w="3827"/>
        <w:gridCol w:w="992"/>
        <w:gridCol w:w="1544"/>
        <w:gridCol w:w="16"/>
        <w:gridCol w:w="1417"/>
        <w:gridCol w:w="1418"/>
        <w:gridCol w:w="1842"/>
      </w:tblGrid>
      <w:tr w:rsidR="00EC1427" w:rsidTr="002C5247">
        <w:tc>
          <w:tcPr>
            <w:tcW w:w="7656" w:type="dxa"/>
            <w:gridSpan w:val="3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1427">
              <w:rPr>
                <w:rFonts w:ascii="Times New Roman" w:hAnsi="Times New Roman" w:cs="Times New Roman"/>
                <w:b/>
                <w:sz w:val="24"/>
              </w:rPr>
              <w:t>Nazwa (firma) wykonawcy wraz z adresem</w:t>
            </w: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29" w:type="dxa"/>
            <w:gridSpan w:val="6"/>
          </w:tcPr>
          <w:p w:rsidR="00EC1427" w:rsidRPr="00EC1427" w:rsidRDefault="00EC1427">
            <w:pPr>
              <w:rPr>
                <w:b/>
              </w:rPr>
            </w:pPr>
          </w:p>
        </w:tc>
      </w:tr>
      <w:tr w:rsidR="002C5247" w:rsidTr="002C5247">
        <w:tc>
          <w:tcPr>
            <w:tcW w:w="710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Kol.1</w:t>
            </w:r>
          </w:p>
        </w:tc>
        <w:tc>
          <w:tcPr>
            <w:tcW w:w="6946" w:type="dxa"/>
            <w:gridSpan w:val="2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Kol.2</w:t>
            </w:r>
          </w:p>
        </w:tc>
        <w:tc>
          <w:tcPr>
            <w:tcW w:w="99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3</w:t>
            </w:r>
          </w:p>
        </w:tc>
        <w:tc>
          <w:tcPr>
            <w:tcW w:w="1544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4</w:t>
            </w:r>
          </w:p>
        </w:tc>
        <w:tc>
          <w:tcPr>
            <w:tcW w:w="1433" w:type="dxa"/>
            <w:gridSpan w:val="2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5</w:t>
            </w:r>
          </w:p>
        </w:tc>
        <w:tc>
          <w:tcPr>
            <w:tcW w:w="1418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6</w:t>
            </w:r>
          </w:p>
        </w:tc>
        <w:tc>
          <w:tcPr>
            <w:tcW w:w="184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Kol. 7</w:t>
            </w:r>
          </w:p>
        </w:tc>
      </w:tr>
      <w:tr w:rsidR="00171B1C" w:rsidTr="002C5247">
        <w:tc>
          <w:tcPr>
            <w:tcW w:w="710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9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NAZWA POMOCY</w:t>
            </w:r>
          </w:p>
        </w:tc>
        <w:tc>
          <w:tcPr>
            <w:tcW w:w="3827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Opis pomocy</w:t>
            </w:r>
          </w:p>
        </w:tc>
        <w:tc>
          <w:tcPr>
            <w:tcW w:w="99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1544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33" w:type="dxa"/>
            <w:gridSpan w:val="2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418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Wartość brutto (kol. 4 x kol.5)</w:t>
            </w:r>
          </w:p>
        </w:tc>
        <w:tc>
          <w:tcPr>
            <w:tcW w:w="1842" w:type="dxa"/>
          </w:tcPr>
          <w:p w:rsidR="00EC1427" w:rsidRPr="00EC1427" w:rsidRDefault="00EC1427" w:rsidP="00EC1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1427">
              <w:rPr>
                <w:rFonts w:ascii="Times New Roman" w:hAnsi="Times New Roman" w:cs="Times New Roman"/>
                <w:b/>
              </w:rPr>
              <w:t>Nazwa oferowanej marki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tabs>
                <w:tab w:val="left" w:pos="34"/>
              </w:tabs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 xml:space="preserve">Silnik jednofazowy 1,5 </w:t>
            </w:r>
            <w:proofErr w:type="spellStart"/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</w:p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napięcie zasilania 230 V 50 Hz; z kondensatorową fazą roboczą, na łapach, ogólnego przeznaczenia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Stycznik 3-fazowy 25A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liczba styków głównych 3, liczba styków pomocniczych 1 NO, napięcie cewki 230 V, przystosowany do montażu na szynie TH 35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Styki pomocnicze 2NO+2NC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styki pomocnicze 2NO+2NC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Przekaźnik termobimetalowy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przystosowany do montażu na szynie TH 35, o zakresie prądu nastawczego umożliwiającym nastawienie wartości wynoszącej 1,1 prądu znamionowego posiadanego silnika trójfazowego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 xml:space="preserve">Włącznik różnicowoprądowy </w:t>
            </w:r>
            <w:r w:rsidRPr="00C8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1-fazowy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Włącznik różnicowoprądowy 1-</w:t>
            </w:r>
            <w:r w:rsidRPr="00713BC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fazowy, prąd znamionowy 25A, przystosowany do montażu na szynie TH 35, 30 </w:t>
            </w:r>
            <w:proofErr w:type="spellStart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mA</w:t>
            </w:r>
            <w:proofErr w:type="spellEnd"/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Włącznik różnicowoprądowy 3-fazowy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Włącznik różnicowoprądowy 3-fazowy, przystosowany do montażu na szynie TH 35, 30 </w:t>
            </w:r>
            <w:proofErr w:type="spellStart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mA</w:t>
            </w:r>
            <w:proofErr w:type="spellEnd"/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 xml:space="preserve">Włącznik </w:t>
            </w:r>
            <w:proofErr w:type="spellStart"/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nadprądowy</w:t>
            </w:r>
            <w:proofErr w:type="spellEnd"/>
            <w:r w:rsidRPr="00C83687">
              <w:rPr>
                <w:rFonts w:ascii="Times New Roman" w:hAnsi="Times New Roman" w:cs="Times New Roman"/>
                <w:sz w:val="24"/>
                <w:szCs w:val="24"/>
              </w:rPr>
              <w:t xml:space="preserve"> C10 3-torowy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włącznik </w:t>
            </w:r>
            <w:proofErr w:type="spellStart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nadprądowy</w:t>
            </w:r>
            <w:proofErr w:type="spellEnd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 C10 3-torowy, przystosowany do montażu na szynie TH 35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 xml:space="preserve">Włącznik </w:t>
            </w:r>
            <w:proofErr w:type="spellStart"/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nadprądowy</w:t>
            </w:r>
            <w:proofErr w:type="spellEnd"/>
            <w:r w:rsidRPr="00C83687">
              <w:rPr>
                <w:rFonts w:ascii="Times New Roman" w:hAnsi="Times New Roman" w:cs="Times New Roman"/>
                <w:sz w:val="24"/>
                <w:szCs w:val="24"/>
              </w:rPr>
              <w:t xml:space="preserve"> B6 1-torowy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włącznik </w:t>
            </w:r>
            <w:proofErr w:type="spellStart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nadprądowy</w:t>
            </w:r>
            <w:proofErr w:type="spellEnd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 B6 1-torowy, przystosowany do montażu na szynie TH 35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 xml:space="preserve">Włącznik </w:t>
            </w:r>
            <w:proofErr w:type="spellStart"/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nadprądowy</w:t>
            </w:r>
            <w:proofErr w:type="spellEnd"/>
            <w:r w:rsidRPr="00C83687">
              <w:rPr>
                <w:rFonts w:ascii="Times New Roman" w:hAnsi="Times New Roman" w:cs="Times New Roman"/>
                <w:sz w:val="24"/>
                <w:szCs w:val="24"/>
              </w:rPr>
              <w:t xml:space="preserve"> B10 1-torowy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włącznik </w:t>
            </w:r>
            <w:proofErr w:type="spellStart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nadprądowy</w:t>
            </w:r>
            <w:proofErr w:type="spellEnd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 B10 1-torowy, przystosowany do montażu na szynie TH 35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 xml:space="preserve">Włącznik </w:t>
            </w:r>
            <w:proofErr w:type="spellStart"/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nadprądowy</w:t>
            </w:r>
            <w:proofErr w:type="spellEnd"/>
            <w:r w:rsidRPr="00C83687">
              <w:rPr>
                <w:rFonts w:ascii="Times New Roman" w:hAnsi="Times New Roman" w:cs="Times New Roman"/>
                <w:sz w:val="24"/>
                <w:szCs w:val="24"/>
              </w:rPr>
              <w:t xml:space="preserve"> B10 3-torowy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włącznik </w:t>
            </w:r>
            <w:proofErr w:type="spellStart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nadprądowy</w:t>
            </w:r>
            <w:proofErr w:type="spellEnd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 B10 3-torowy, przystosowany do montażu na szynie TH 35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Czujnik zaniku faz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czujnik zaniku faz, przystosowany do montażu na szynie TH 35, U = 3x400/230V AC + N, I=10 A, asymetria 55 V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Czujnik kolejności faz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czujnik kolejności faz, przystosowany do montażu na szynie TH 35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Zespół przycisków 1NO+1NC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prąd znamionowy: 16 A, ilość modułów: 1</w:t>
            </w:r>
            <w:r w:rsidRPr="00713BC7">
              <w:rPr>
                <w:rFonts w:ascii="Times New Roman" w:hAnsi="Times New Roman" w:cs="Times New Roman"/>
                <w:sz w:val="24"/>
                <w:szCs w:val="20"/>
              </w:rPr>
              <w:br/>
              <w:t>ilość styków NC: 1, przystosowany do montażu na szynie TH 35 (monostabilny/</w:t>
            </w:r>
            <w:proofErr w:type="spellStart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bistabilny</w:t>
            </w:r>
            <w:proofErr w:type="spellEnd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Przycisk sterowniczy samopowrotny 1NO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przycisk sterowniczy samopowrotny 1NO, przystosowany do montażu na </w:t>
            </w:r>
            <w:r w:rsidRPr="00713BC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szynie TH 35 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Przycisk sterowniczy samopowrotny 1NC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przycisk sterowniczy samopowrotny 1NC, przystosowany do montażu na szynie TH 35 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Przekaźnik czasowy 230V AC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przekaźnik czasowy 230V AC, przystosowany do montażu na szynie TH 35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Przekaźnik pomocniczy 230V 1NO+1NC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przekaźnik pomocniczy 230V 1NO+1NC, przystosowany do montażu na szynie TH 35 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Przekaźnik PCG 417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przekaźnik PCG 417 (gwiazda-trójkąt), przystosowany do montażu na szynie TH 35 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Dzwonek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dzwonek, przystosowany do montażu na szynie TH 35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Lampka sygnalizacyjna 1-fazowa 230V czerwona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lampka sygnalizacyjna 1-fazowa 230V czerwona, przystosowany do montażu na szynie TH 35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Lampka sygnalizacyjna 1-fazowa 230V zielona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lampka sygnalizacyjna 1-fazowa 230V zielona, przystosowany do montażu na szynie TH 35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Lampka sygnalizacyjna 1-fazowa 230V 3-kolorowa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lampka sygnalizacyjna 1-fazowa 230V 3-kolorowa, montaż - szyna TH 35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Złączka L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czarna, przystosowany do montażu na szynie TH 35, umożliwiająca podłączenie przewodów o przekroju do 2,5 mm</w:t>
            </w:r>
            <w:r w:rsidRPr="00713BC7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Złączka N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niebieska, przystosowany do montażu na szynie TH 35, umożliwiająca podłączenie przewodów o przekroju do 2,5 mm2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Złączka PE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żółtozielona, przystosowany do montażu na szynie TH 35, umożliwiająca podłączenie przewodów o przekroju do 2,5 mm2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Płytka rozgałęźna 5x2, 5mm2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płytka rozgałęźna 5x2, 5mm2, z możliwością przykręcenia do płyty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Gniazdo 3-fazowe 16A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gniazdo 3-fazowe 16A, 3P+N+PE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Wtyczka 3-fazowa 16A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wtyczka 3-fazowa 16A, 3P+N+PE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Obudowa izolacyjna S-4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lub większą z szyną PE i N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Rozdzielnica N/T 6M z szyna PE i N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lub większa z szyna PE i N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Rozdzielnica N/T 12M z szyna PE i N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 lub większa z szyną PE i N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Ściągacz uniwersalny do łożysk i kół pasowych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ściągacz uniwersalny do łożysk i kół pasowych 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Tuleje do montażu i demontażu łożysk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tuleje do montażu i demontażu łożysk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1-fazowy licznik energi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 xml:space="preserve"> elek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rycznej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1-fazowy licznik </w:t>
            </w:r>
            <w:r w:rsidR="00094D7F" w:rsidRPr="00713BC7">
              <w:rPr>
                <w:rFonts w:ascii="Times New Roman" w:hAnsi="Times New Roman" w:cs="Times New Roman"/>
                <w:sz w:val="24"/>
                <w:szCs w:val="20"/>
              </w:rPr>
              <w:t>energii</w:t>
            </w: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094D7F" w:rsidRPr="00713BC7">
              <w:rPr>
                <w:rFonts w:ascii="Times New Roman" w:hAnsi="Times New Roman" w:cs="Times New Roman"/>
                <w:sz w:val="24"/>
                <w:szCs w:val="20"/>
              </w:rPr>
              <w:t>elektrycznej</w:t>
            </w: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, cyfrowy lub analogowy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Lampka sygnalizacyjna 1-fazowa żółta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lampka sygnalizacyjna 1-fazowa żółta, </w:t>
            </w:r>
            <w:r w:rsidR="00094D7F" w:rsidRPr="00713BC7">
              <w:rPr>
                <w:rFonts w:ascii="Times New Roman" w:hAnsi="Times New Roman" w:cs="Times New Roman"/>
                <w:sz w:val="24"/>
                <w:szCs w:val="20"/>
              </w:rPr>
              <w:t>przystosowana</w:t>
            </w: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 do montażu na szynie  TH 35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Włącznik zmierzchowy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z czujką </w:t>
            </w:r>
            <w:r w:rsidR="00094D7F" w:rsidRPr="00713BC7">
              <w:rPr>
                <w:rFonts w:ascii="Times New Roman" w:hAnsi="Times New Roman" w:cs="Times New Roman"/>
                <w:sz w:val="24"/>
                <w:szCs w:val="20"/>
              </w:rPr>
              <w:t>zewnętrzną</w:t>
            </w: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, przystosowany do montażu na szynie  TH 35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Czujnik ruchu ze stykiem NO 230V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z funkcją wyłącznika zmierzchowego, max moc </w:t>
            </w:r>
            <w:r w:rsidR="00094D7F" w:rsidRPr="00713BC7">
              <w:rPr>
                <w:rFonts w:ascii="Times New Roman" w:hAnsi="Times New Roman" w:cs="Times New Roman"/>
                <w:sz w:val="24"/>
                <w:szCs w:val="20"/>
              </w:rPr>
              <w:t>łączeniowa</w:t>
            </w: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Pmax</w:t>
            </w:r>
            <w:proofErr w:type="spellEnd"/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 = 2000W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Automat schodowy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z </w:t>
            </w:r>
            <w:r w:rsidR="00094D7F" w:rsidRPr="00713BC7">
              <w:rPr>
                <w:rFonts w:ascii="Times New Roman" w:hAnsi="Times New Roman" w:cs="Times New Roman"/>
                <w:sz w:val="24"/>
                <w:szCs w:val="20"/>
              </w:rPr>
              <w:t>funkcją</w:t>
            </w: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 nastawy czasu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Prze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 xml:space="preserve">aźnik </w:t>
            </w:r>
            <w:proofErr w:type="spellStart"/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bistabilny</w:t>
            </w:r>
            <w:proofErr w:type="spellEnd"/>
            <w:r w:rsidRPr="00C83687">
              <w:rPr>
                <w:rFonts w:ascii="Times New Roman" w:hAnsi="Times New Roman" w:cs="Times New Roman"/>
                <w:sz w:val="24"/>
                <w:szCs w:val="24"/>
              </w:rPr>
              <w:t xml:space="preserve"> 230V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przystosowany do montażu na szynie TH 35, co najmniej 10 A np. BIS-402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 xml:space="preserve">Przycisk instalacyjny </w:t>
            </w:r>
            <w:r w:rsidRPr="00C83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natynkowy(dzwonkowy)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przycisk instalacyjny </w:t>
            </w:r>
            <w:r w:rsidRPr="00713BC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natynkowy(dzwonkowy)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Oprawa oświetleniowa KL I, E 27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oprawa oświetleniowa KL I, E 27, z zaciskiem PE z żarówką 40 W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Wyłącznik schodowy natynkowy 10A 250V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wyłącznik schodowy natynkowy 10A 250V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Wyłącznik krzyżowy natynkowy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wyłącznik krzyżowy natynkowy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Gniazdo 1-fazowe natynkowe 230V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gniazdo 1-fazowe natynkowe 230V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Gniazdo 3-fazowe 16A natynkowe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gniazdo 3-fazowe 16A natynkowe, 3P+N+PE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Łączn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 pojedyn</w:t>
            </w: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czy natynkowy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łącznik </w:t>
            </w:r>
            <w:r w:rsidR="00094D7F" w:rsidRPr="00713BC7">
              <w:rPr>
                <w:rFonts w:ascii="Times New Roman" w:hAnsi="Times New Roman" w:cs="Times New Roman"/>
                <w:sz w:val="24"/>
                <w:szCs w:val="20"/>
              </w:rPr>
              <w:t>pojedynczy</w:t>
            </w: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 xml:space="preserve"> natynkowy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Łącznik świecznikowy natynkowy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łącznik świecznikowy natynkowy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Puszka rozgałęźna natynkowa 80x80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puszka rozgałęźna natynkowa 80x80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>Miernik rezystancji izolacji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próba napięciowa 500V, 1000V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  <w:tr w:rsidR="00713BC7" w:rsidTr="00C9005C">
        <w:tc>
          <w:tcPr>
            <w:tcW w:w="710" w:type="dxa"/>
            <w:vAlign w:val="center"/>
          </w:tcPr>
          <w:p w:rsidR="00713BC7" w:rsidRPr="00C83687" w:rsidRDefault="00713BC7" w:rsidP="00171B1C">
            <w:pPr>
              <w:pStyle w:val="Akapitzlist"/>
              <w:numPr>
                <w:ilvl w:val="0"/>
                <w:numId w:val="1"/>
              </w:numPr>
              <w:ind w:hanging="59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713BC7" w:rsidRPr="00C83687" w:rsidRDefault="00713BC7" w:rsidP="001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 xml:space="preserve">Miernik </w:t>
            </w:r>
            <w:r w:rsidR="00094D7F" w:rsidRPr="00C83687">
              <w:rPr>
                <w:rFonts w:ascii="Times New Roman" w:hAnsi="Times New Roman" w:cs="Times New Roman"/>
                <w:sz w:val="24"/>
                <w:szCs w:val="24"/>
              </w:rPr>
              <w:t>impedancji</w:t>
            </w:r>
            <w:r w:rsidRPr="00C83687">
              <w:rPr>
                <w:rFonts w:ascii="Times New Roman" w:hAnsi="Times New Roman" w:cs="Times New Roman"/>
                <w:sz w:val="24"/>
                <w:szCs w:val="24"/>
              </w:rPr>
              <w:t xml:space="preserve"> pętli zwarcia</w:t>
            </w:r>
          </w:p>
        </w:tc>
        <w:tc>
          <w:tcPr>
            <w:tcW w:w="3827" w:type="dxa"/>
            <w:vAlign w:val="bottom"/>
          </w:tcPr>
          <w:p w:rsidR="00713BC7" w:rsidRPr="00713BC7" w:rsidRDefault="00713B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13BC7">
              <w:rPr>
                <w:rFonts w:ascii="Times New Roman" w:hAnsi="Times New Roman" w:cs="Times New Roman"/>
                <w:sz w:val="24"/>
                <w:szCs w:val="20"/>
              </w:rPr>
              <w:t>np. MZC-200</w:t>
            </w:r>
          </w:p>
        </w:tc>
        <w:tc>
          <w:tcPr>
            <w:tcW w:w="992" w:type="dxa"/>
          </w:tcPr>
          <w:p w:rsidR="00713BC7" w:rsidRDefault="00713BC7">
            <w:r w:rsidRPr="00DA76EF">
              <w:rPr>
                <w:rFonts w:ascii="Arial CE" w:hAnsi="Arial CE"/>
                <w:sz w:val="20"/>
                <w:szCs w:val="20"/>
              </w:rPr>
              <w:t>Szt.</w:t>
            </w:r>
          </w:p>
        </w:tc>
        <w:tc>
          <w:tcPr>
            <w:tcW w:w="1560" w:type="dxa"/>
            <w:gridSpan w:val="2"/>
            <w:vAlign w:val="center"/>
          </w:tcPr>
          <w:p w:rsidR="00713BC7" w:rsidRDefault="00713BC7" w:rsidP="00D55C8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13BC7" w:rsidRDefault="00713BC7"/>
        </w:tc>
        <w:tc>
          <w:tcPr>
            <w:tcW w:w="1418" w:type="dxa"/>
          </w:tcPr>
          <w:p w:rsidR="00713BC7" w:rsidRDefault="00713BC7"/>
        </w:tc>
        <w:tc>
          <w:tcPr>
            <w:tcW w:w="1842" w:type="dxa"/>
          </w:tcPr>
          <w:p w:rsidR="00713BC7" w:rsidRDefault="00713BC7"/>
        </w:tc>
      </w:tr>
    </w:tbl>
    <w:p w:rsidR="00EC1427" w:rsidRPr="004200D9" w:rsidRDefault="00EC1427">
      <w:pPr>
        <w:rPr>
          <w:rFonts w:ascii="Times New Roman" w:hAnsi="Times New Roman" w:cs="Times New Roman"/>
          <w:b/>
        </w:rPr>
      </w:pPr>
      <w:r w:rsidRPr="004200D9">
        <w:rPr>
          <w:rFonts w:ascii="Times New Roman" w:hAnsi="Times New Roman" w:cs="Times New Roman"/>
          <w:b/>
        </w:rPr>
        <w:t>*w przypadku, gdy dany produkt nie jest oznaczony marką wykonawca jest zobowiązany podać „nazwę producenta danego produktu”, „kod, symbol, numer katalogowy, typ oferowanego produktu” celem identyfikacji oferowanego produktu w sposób jednoznaczny.</w:t>
      </w:r>
    </w:p>
    <w:p w:rsidR="00503F0B" w:rsidRPr="004200D9" w:rsidRDefault="00503F0B">
      <w:pPr>
        <w:rPr>
          <w:rFonts w:ascii="Times New Roman" w:hAnsi="Times New Roman" w:cs="Times New Roman"/>
          <w:b/>
        </w:rPr>
      </w:pPr>
    </w:p>
    <w:p w:rsidR="00503F0B" w:rsidRPr="004200D9" w:rsidRDefault="00503F0B">
      <w:pPr>
        <w:rPr>
          <w:rFonts w:ascii="Times New Roman" w:hAnsi="Times New Roman" w:cs="Times New Roman"/>
        </w:rPr>
      </w:pPr>
      <w:r w:rsidRPr="004200D9">
        <w:rPr>
          <w:rFonts w:ascii="Times New Roman" w:hAnsi="Times New Roman" w:cs="Times New Roman"/>
        </w:rPr>
        <w:t>______________________________      _________________________________        ________________________________________________________</w:t>
      </w:r>
    </w:p>
    <w:p w:rsidR="004200D9" w:rsidRPr="004200D9" w:rsidRDefault="004200D9">
      <w:pPr>
        <w:rPr>
          <w:rFonts w:ascii="Times New Roman" w:hAnsi="Times New Roman" w:cs="Times New Roman"/>
          <w:i/>
        </w:rPr>
      </w:pPr>
      <w:r w:rsidRPr="004200D9">
        <w:rPr>
          <w:rFonts w:ascii="Times New Roman" w:hAnsi="Times New Roman" w:cs="Times New Roman"/>
          <w:i/>
        </w:rPr>
        <w:t xml:space="preserve">            miejscowość, data                                                imię i nazwisko                                                  podpis wykonawcy lub osoby upoważnionej</w:t>
      </w:r>
    </w:p>
    <w:sectPr w:rsidR="004200D9" w:rsidRPr="004200D9" w:rsidSect="00EC14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9F2"/>
    <w:multiLevelType w:val="hybridMultilevel"/>
    <w:tmpl w:val="A29478F6"/>
    <w:lvl w:ilvl="0" w:tplc="F064DFC2">
      <w:start w:val="1"/>
      <w:numFmt w:val="decimal"/>
      <w:lvlText w:val="%1."/>
      <w:lvlJc w:val="left"/>
      <w:pPr>
        <w:ind w:left="75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1427"/>
    <w:rsid w:val="00031B85"/>
    <w:rsid w:val="00037ADA"/>
    <w:rsid w:val="00094D7F"/>
    <w:rsid w:val="000F1912"/>
    <w:rsid w:val="00171B1C"/>
    <w:rsid w:val="001B6D4C"/>
    <w:rsid w:val="002C5247"/>
    <w:rsid w:val="002D506D"/>
    <w:rsid w:val="002E6153"/>
    <w:rsid w:val="004200D9"/>
    <w:rsid w:val="00503F0B"/>
    <w:rsid w:val="00514534"/>
    <w:rsid w:val="00561D9C"/>
    <w:rsid w:val="006B55C7"/>
    <w:rsid w:val="00713BC7"/>
    <w:rsid w:val="00722F9D"/>
    <w:rsid w:val="0090296E"/>
    <w:rsid w:val="009C5C9A"/>
    <w:rsid w:val="00B249ED"/>
    <w:rsid w:val="00C83687"/>
    <w:rsid w:val="00D322B6"/>
    <w:rsid w:val="00D55C84"/>
    <w:rsid w:val="00E5624C"/>
    <w:rsid w:val="00E5743F"/>
    <w:rsid w:val="00E80B44"/>
    <w:rsid w:val="00EC1427"/>
    <w:rsid w:val="00F23521"/>
    <w:rsid w:val="00F53310"/>
    <w:rsid w:val="00F9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9D"/>
  </w:style>
  <w:style w:type="paragraph" w:styleId="Nagwek1">
    <w:name w:val="heading 1"/>
    <w:basedOn w:val="Normalny"/>
    <w:link w:val="Nagwek1Znak"/>
    <w:uiPriority w:val="9"/>
    <w:qFormat/>
    <w:rsid w:val="00E56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368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62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 </cp:lastModifiedBy>
  <cp:revision>2</cp:revision>
  <dcterms:created xsi:type="dcterms:W3CDTF">2017-11-24T07:33:00Z</dcterms:created>
  <dcterms:modified xsi:type="dcterms:W3CDTF">2017-11-24T07:33:00Z</dcterms:modified>
</cp:coreProperties>
</file>