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informacyjna </w:t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związku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 04.05.2016 r., Nr 119, s. 1) informujemy, iż: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I. ADMINISTRATOR DANYCH OSOBOWYCH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Administratorem Państwa danych osobowych jest Starosta Będziński reprezentujący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Starostwo Powiatowe z siedzibą w Będzinie 42-500 Będzin, Jana Sączewskiego 6.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II. INSPEKTOR OCHRONY DANYCH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bookmarkStart w:id="1" w:name="a_akon_nsitsp_3"/>
      <w:bookmarkStart w:id="2" w:name="akon_nsitsp_3"/>
      <w:bookmarkEnd w:id="1"/>
      <w:bookmarkEnd w:id="2"/>
      <w:r>
        <w:rPr>
          <w:rFonts w:ascii="Times New Roman" w:hAnsi="Times New Roman"/>
          <w:sz w:val="22"/>
          <w:szCs w:val="22"/>
        </w:rPr>
        <w:t>Administrator wyznaczył Inspektora Ochrony Danych, z którym mogą się Państwo skontaktować w sprawach związanych z ochroną danych osobowych, w następujący sposób:</w:t>
      </w:r>
    </w:p>
    <w:p>
      <w:pPr>
        <w:pStyle w:val="ListParagraph1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poczty elektronicznej: iod@powiat.bedzin.pl</w:t>
      </w:r>
    </w:p>
    <w:p>
      <w:pPr>
        <w:pStyle w:val="ListParagraph1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pisemnie na adres siedziby Administratora.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III. CELE PRZETWARZANIA DANYCH OSOBOWYCH I PODSTAWA PRAWNA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bookmarkStart w:id="3" w:name="a_akon_nsitsp_4"/>
      <w:bookmarkStart w:id="4" w:name="akon_nsitsp_4"/>
      <w:bookmarkEnd w:id="3"/>
      <w:bookmarkEnd w:id="4"/>
      <w:r>
        <w:rPr>
          <w:rFonts w:ascii="Times New Roman" w:hAnsi="Times New Roman"/>
          <w:sz w:val="22"/>
          <w:szCs w:val="22"/>
        </w:rPr>
        <w:t xml:space="preserve">Dane będą przetwarzane w celu usprawnienia komunikacji w procesie naboru do komisji konkursowej do opiniowania ofert w otwartych konkursach ofert zgodnie z Programem współpracy Powiatu Będzińskiego z organizacjami pozarządowymi oraz podmiotami, o których mowa w art. 3 ust. 3 ustawy z dnia 24 kwietnia 2003 r. o działalności pożytku publicznego i o wolontariacie uchwalonym Uchwałą Rady Powiatu Będzińskiego Nr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XXII</w:t>
      </w:r>
      <w:r>
        <w:rPr>
          <w:rFonts w:ascii="Times New Roman" w:hAnsi="Times New Roman"/>
          <w:sz w:val="22"/>
          <w:szCs w:val="22"/>
        </w:rPr>
        <w:t>/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254</w:t>
      </w:r>
      <w:r>
        <w:rPr>
          <w:rFonts w:ascii="Times New Roman" w:hAnsi="Times New Roman"/>
          <w:sz w:val="22"/>
          <w:szCs w:val="22"/>
        </w:rPr>
        <w:t>/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2020</w:t>
      </w:r>
      <w:r>
        <w:rPr>
          <w:rFonts w:ascii="Times New Roman" w:hAnsi="Times New Roman"/>
          <w:sz w:val="22"/>
          <w:szCs w:val="22"/>
        </w:rPr>
        <w:t xml:space="preserve"> z dnia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26</w:t>
      </w:r>
      <w:r>
        <w:rPr>
          <w:rFonts w:ascii="Times New Roman" w:hAnsi="Times New Roman"/>
          <w:sz w:val="22"/>
          <w:szCs w:val="22"/>
        </w:rPr>
        <w:t xml:space="preserve"> października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2020</w:t>
      </w:r>
      <w:r>
        <w:rPr>
          <w:rFonts w:ascii="Times New Roman" w:hAnsi="Times New Roman"/>
          <w:sz w:val="22"/>
          <w:szCs w:val="22"/>
        </w:rPr>
        <w:t xml:space="preserve"> r. oraz na podstawie ustawy o samorządzie powiatowym z dnia 5 czerwca 1998 r. (</w:t>
      </w:r>
      <w:r>
        <w:rPr>
          <w:rFonts w:ascii="Times New Roman" w:hAnsi="Times New Roman"/>
          <w:sz w:val="22"/>
          <w:szCs w:val="22"/>
        </w:rPr>
        <w:t xml:space="preserve">t.j. </w:t>
      </w:r>
      <w:r>
        <w:rPr>
          <w:rFonts w:ascii="Times New Roman" w:hAnsi="Times New Roman"/>
          <w:sz w:val="22"/>
          <w:szCs w:val="22"/>
        </w:rPr>
        <w:t>Dz.U.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2020</w:t>
      </w:r>
      <w:r>
        <w:rPr>
          <w:rFonts w:ascii="Times New Roman" w:hAnsi="Times New Roman"/>
          <w:sz w:val="22"/>
          <w:szCs w:val="22"/>
        </w:rPr>
        <w:t xml:space="preserve">, poz.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920</w:t>
      </w:r>
      <w:r>
        <w:rPr>
          <w:rFonts w:ascii="Times New Roman" w:hAnsi="Times New Roman"/>
          <w:sz w:val="22"/>
          <w:szCs w:val="22"/>
        </w:rPr>
        <w:t>) art. 4, ust. 1 pkt 2,  ustawy z dnia 24 kwietnia 2003 r. o działalności pożytku publicznego i o wolontariacie (</w:t>
      </w:r>
      <w:r>
        <w:rPr>
          <w:rFonts w:ascii="Times New Roman" w:hAnsi="Times New Roman"/>
          <w:sz w:val="22"/>
          <w:szCs w:val="22"/>
        </w:rPr>
        <w:t xml:space="preserve">t.j. </w:t>
      </w:r>
      <w:r>
        <w:rPr>
          <w:rFonts w:ascii="Times New Roman" w:hAnsi="Times New Roman"/>
          <w:sz w:val="22"/>
          <w:szCs w:val="22"/>
        </w:rPr>
        <w:t xml:space="preserve">Dz.U z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2020</w:t>
      </w:r>
      <w:r>
        <w:rPr>
          <w:rFonts w:ascii="Times New Roman" w:hAnsi="Times New Roman"/>
          <w:sz w:val="22"/>
          <w:szCs w:val="22"/>
        </w:rPr>
        <w:t xml:space="preserve">, poz.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1057</w:t>
      </w:r>
      <w:r>
        <w:rPr>
          <w:rFonts w:ascii="Times New Roman" w:hAnsi="Times New Roman"/>
          <w:sz w:val="22"/>
          <w:szCs w:val="22"/>
        </w:rPr>
        <w:t xml:space="preserve"> ze zm.)  art. 15 ust. 2d oraz RODO art. 6 ust. 1 lit. a i e.</w:t>
      </w:r>
    </w:p>
    <w:p>
      <w:pPr>
        <w:pStyle w:val="ListParagraph1"/>
        <w:ind w:left="360" w:hanging="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IV. ODBIORCY DANYCH OSOBOWYCH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związku z przetwarzaniem danych w celu wynikającego z przepisów prawa, dane osobowe nie będą podlegały udostępnieniu podmiotom trzecim. Odbiorcami danych będą tylko instytucje upoważnione z mocy prawa.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V. OKRES PRZECHOWYWANIA DANYCH OSOBOWYCH</w:t>
      </w:r>
    </w:p>
    <w:p>
      <w:pPr>
        <w:pStyle w:val="ListParagraph1"/>
        <w:ind w:left="360" w:hanging="0"/>
        <w:rPr>
          <w:rStyle w:val="Wyrnienie"/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Dane będą przechowywane przez okres </w:t>
      </w:r>
      <w:r>
        <w:rPr>
          <w:rFonts w:ascii="Times New Roman" w:hAnsi="Times New Roman"/>
          <w:bCs/>
          <w:iCs/>
          <w:sz w:val="22"/>
          <w:szCs w:val="22"/>
        </w:rPr>
        <w:t>5 lat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>na podstawie rozporządzenia Prezesa Rady Ministrów z dnia 18 stycznia 2011 r. w sprawie instrukcji kancelaryjnej, jednolitych rzeczowych wykazów akt oraz instrukcji w sprawie organizacji i zakresu działania archiwów zakładowych.</w:t>
      </w:r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Style w:val="Wyrnienie"/>
          <w:rFonts w:ascii="Times New Roman" w:hAnsi="Times New Roman"/>
          <w:b/>
          <w:bCs/>
          <w:i w:val="false"/>
          <w:iCs w:val="false"/>
          <w:sz w:val="22"/>
          <w:szCs w:val="22"/>
        </w:rPr>
        <w:t>VI. PRAWA OSÓB, KTÓRYCH DANE DOTYCZĄ, DOSTĘP DO DANYCH OSOBOWYCH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zasadach określonych przepisami RODO, posiadają Państwo prawo do żądania od administratora: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1. </w:t>
      </w:r>
      <w:r>
        <w:rPr>
          <w:rFonts w:ascii="Times New Roman" w:hAnsi="Times New Roman"/>
          <w:sz w:val="22"/>
          <w:szCs w:val="22"/>
        </w:rPr>
        <w:t>dostępu do treści swoich danych osobowych,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</w:t>
      </w:r>
      <w:r>
        <w:rPr>
          <w:rFonts w:ascii="Times New Roman" w:hAnsi="Times New Roman"/>
          <w:sz w:val="22"/>
          <w:szCs w:val="22"/>
        </w:rPr>
        <w:t>sprostowania (poprawiania) swoich danych osobowych,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sz w:val="22"/>
          <w:szCs w:val="22"/>
        </w:rPr>
        <w:t>usunięcia swoich danych osobowych,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</w:t>
      </w:r>
      <w:r>
        <w:rPr>
          <w:rFonts w:ascii="Times New Roman" w:hAnsi="Times New Roman"/>
          <w:sz w:val="22"/>
          <w:szCs w:val="22"/>
        </w:rPr>
        <w:t>ograniczenia przetwarzania swoich danych osobowych,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</w:t>
      </w:r>
      <w:r>
        <w:rPr>
          <w:rFonts w:ascii="Times New Roman" w:hAnsi="Times New Roman"/>
          <w:sz w:val="22"/>
          <w:szCs w:val="22"/>
        </w:rPr>
        <w:t>przenoszenia swoich danych osobowych,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</w:t>
      </w:r>
      <w:r>
        <w:rPr>
          <w:rFonts w:ascii="Times New Roman" w:hAnsi="Times New Roman"/>
          <w:sz w:val="22"/>
          <w:szCs w:val="22"/>
        </w:rPr>
        <w:t xml:space="preserve"> prawo do wniesienia sprzeciwu wobec przetwarzania Państwa danych.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VII. PRAWO DO COFNIĘCIA ZGODY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Jeżeli przetwarzanie danych osobowych odbywa się na podstawie zgody, mają Państwo prawo do cofnięcia zgody. 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Wycofanie zgody nie ma wpływu na przetwarzanie </w:t>
      </w:r>
      <w:r>
        <w:rPr>
          <w:rFonts w:ascii="Times New Roman" w:hAnsi="Times New Roman"/>
          <w:sz w:val="22"/>
          <w:szCs w:val="22"/>
        </w:rPr>
        <w:t xml:space="preserve">Państwa </w:t>
      </w:r>
      <w:r>
        <w:rPr>
          <w:rFonts w:ascii="Times New Roman" w:hAnsi="Times New Roman"/>
          <w:bCs/>
          <w:sz w:val="22"/>
          <w:szCs w:val="22"/>
        </w:rPr>
        <w:t>danych do momentu jej wycofania.</w:t>
      </w:r>
    </w:p>
    <w:p>
      <w:pPr>
        <w:pStyle w:val="ListParagraph1"/>
        <w:ind w:lef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VIII. PRAWO WNIESIENIA SKARGI DO ORGANU NADZORCZEGO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Gdy przetwarzanie Państwa danych osobowych narusza przepisy o ochronie danych osobowych, przysługuje Państwu prawo do wniesienia skargi do organu nadzorczego, którym jest Prezes Urzędu Ochrony Danych Osobowych.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IX. INFORMACJA O WYMOGU/DOBROWOLNOŚCI PODANIA DANYCH ORAZ KONSEKWENCJACH NIEPODANIA DANYCH OSOBOWYCH</w:t>
      </w:r>
    </w:p>
    <w:p>
      <w:pPr>
        <w:pStyle w:val="ListParagraph1"/>
        <w:ind w:left="360" w:hanging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Podanie przez Państwa danych osobowych jest dobrowolne </w:t>
      </w:r>
      <w:r>
        <w:rPr>
          <w:rStyle w:val="Wyrnienie"/>
          <w:rFonts w:ascii="Times New Roman" w:hAnsi="Times New Roman"/>
          <w:bCs/>
          <w:i w:val="false"/>
          <w:iCs w:val="false"/>
          <w:sz w:val="22"/>
          <w:szCs w:val="22"/>
        </w:rPr>
        <w:t xml:space="preserve">ale niezbędne do wypełnienia obowiązku wynikającego z ustawy </w:t>
      </w:r>
      <w:r>
        <w:rPr>
          <w:rFonts w:ascii="Times New Roman" w:hAnsi="Times New Roman"/>
          <w:sz w:val="22"/>
          <w:szCs w:val="22"/>
        </w:rPr>
        <w:t>o działalności pożytku publicznego i o wolontariacie. Osoba, która nie poda danych osobowych nie będzie mogła być członkiem komisji konkursowej opiniującej oferty złożone w ramach otwartego konkursu ofert na wsparcie realizacji zadań publicznych Powiatu Będzińskiego w zakresie kultury, sztuki, ochrony dóbr kultury i dziedzictwa narodowego, oraz w zakresie wspierania i upowszechniania kultury fizycznej  w 202</w:t>
      </w:r>
      <w:r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r.</w:t>
      </w:r>
    </w:p>
    <w:p>
      <w:pPr>
        <w:pStyle w:val="ListParagraph1"/>
        <w:ind w:lef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X. ZAUTOMATYZOWANE PODEJMOWANIE DECYZJI, PROFILOWANIE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Państwa dane osobowe nie będą przetwarzane w sposób zautomatyzowany i nie będą profilowane.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………………………</w:t>
      </w:r>
      <w:r>
        <w:rPr>
          <w:rFonts w:ascii="Times New Roman" w:hAnsi="Times New Roman"/>
          <w:sz w:val="22"/>
          <w:szCs w:val="22"/>
        </w:rPr>
        <w:tab/>
        <w:tab/>
        <w:tab/>
        <w:tab/>
        <w:t>……………………………….</w:t>
      </w:r>
    </w:p>
    <w:p>
      <w:pPr>
        <w:pStyle w:val="ListParagraph1"/>
        <w:spacing w:before="0" w:after="160"/>
        <w:ind w:left="360" w:firstLine="348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(miejscowość, data)</w:t>
        <w:tab/>
        <w:tab/>
        <w:tab/>
        <w:tab/>
        <w:tab/>
        <w:t xml:space="preserve">   (podpis)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5b23"/>
    <w:pPr>
      <w:widowControl/>
      <w:bidi w:val="0"/>
      <w:spacing w:before="0" w:after="0"/>
      <w:jc w:val="left"/>
    </w:pPr>
    <w:rPr>
      <w:rFonts w:eastAsia="SimSun" w:ascii="Times New Roman" w:hAnsi="Times New Roman" w:cs="Times New Roman"/>
      <w:color w:val="auto"/>
      <w:kern w:val="0"/>
      <w:sz w:val="24"/>
      <w:szCs w:val="24"/>
      <w:lang w:eastAsia="zh-CN" w:val="pl-PL" w:bidi="ar-SA"/>
    </w:rPr>
  </w:style>
  <w:style w:type="paragraph" w:styleId="Nagwek3">
    <w:name w:val="Heading 3"/>
    <w:basedOn w:val="Normal"/>
    <w:link w:val="Nagwek3Znak"/>
    <w:uiPriority w:val="99"/>
    <w:qFormat/>
    <w:rsid w:val="00625b23"/>
    <w:pPr>
      <w:spacing w:before="238" w:after="62"/>
      <w:outlineLvl w:val="2"/>
    </w:pPr>
    <w:rPr>
      <w:b/>
      <w:bCs/>
      <w:color w:val="000000"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b8435c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zh-CN"/>
    </w:rPr>
  </w:style>
  <w:style w:type="character" w:styleId="Czeinternetowe">
    <w:name w:val="Łącze internetowe"/>
    <w:basedOn w:val="DefaultParagraphFont"/>
    <w:uiPriority w:val="99"/>
    <w:rsid w:val="00625b23"/>
    <w:rPr>
      <w:rFonts w:cs="Times New Roman"/>
      <w:color w:val="0000FF"/>
      <w:u w:val="single"/>
    </w:rPr>
  </w:style>
  <w:style w:type="character" w:styleId="Wyrnienie">
    <w:name w:val="Wyróżnienie"/>
    <w:basedOn w:val="DefaultParagraphFont"/>
    <w:uiPriority w:val="99"/>
    <w:qFormat/>
    <w:rsid w:val="00625b23"/>
    <w:rPr>
      <w:rFonts w:cs="Times New Roman"/>
      <w:i/>
      <w:iCs/>
    </w:rPr>
  </w:style>
  <w:style w:type="character" w:styleId="ListParagraphChar" w:customStyle="1">
    <w:name w:val="List Paragraph Char"/>
    <w:link w:val="ListParagraph1"/>
    <w:uiPriority w:val="99"/>
    <w:qFormat/>
    <w:locked/>
    <w:rsid w:val="00625b23"/>
    <w:rPr>
      <w:rFonts w:ascii="Calibri" w:hAnsi="Calibri"/>
      <w:sz w:val="24"/>
      <w:lang w:val="pl-PL" w:eastAsia="pl-PL"/>
    </w:rPr>
  </w:style>
  <w:style w:type="character" w:styleId="Strong">
    <w:name w:val="Strong"/>
    <w:basedOn w:val="DefaultParagraphFont"/>
    <w:uiPriority w:val="99"/>
    <w:qFormat/>
    <w:rsid w:val="00625b23"/>
    <w:rPr>
      <w:rFonts w:cs="Times New Roman"/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625b23"/>
    <w:pPr>
      <w:spacing w:lineRule="auto" w:line="288" w:beforeAutospacing="1" w:after="142"/>
    </w:pPr>
    <w:rPr>
      <w:color w:val="000000"/>
    </w:rPr>
  </w:style>
  <w:style w:type="paragraph" w:styleId="Western" w:customStyle="1">
    <w:name w:val="western"/>
    <w:basedOn w:val="Normal"/>
    <w:uiPriority w:val="99"/>
    <w:qFormat/>
    <w:rsid w:val="00625b23"/>
    <w:pPr>
      <w:spacing w:lineRule="auto" w:line="288" w:beforeAutospacing="1" w:after="142"/>
    </w:pPr>
    <w:rPr>
      <w:color w:val="000000"/>
    </w:rPr>
  </w:style>
  <w:style w:type="paragraph" w:styleId="ListParagraph1" w:customStyle="1">
    <w:name w:val="List Paragraph1"/>
    <w:basedOn w:val="Normal"/>
    <w:link w:val="ListParagraphChar"/>
    <w:uiPriority w:val="99"/>
    <w:qFormat/>
    <w:rsid w:val="00625b23"/>
    <w:pPr>
      <w:spacing w:lineRule="auto" w:line="259" w:before="0" w:after="160"/>
      <w:ind w:left="720" w:hanging="0"/>
      <w:contextualSpacing/>
      <w:jc w:val="both"/>
    </w:pPr>
    <w:rPr>
      <w:rFonts w:ascii="Calibri" w:hAnsi="Calibri" w:eastAsia="Times New Roman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LibreOffice/7.0.0.3$Windows_X86_64 LibreOffice_project/8061b3e9204bef6b321a21033174034a5e2ea88e</Application>
  <Pages>2</Pages>
  <Words>562</Words>
  <Characters>3470</Characters>
  <CharactersWithSpaces>4018</CharactersWithSpaces>
  <Paragraphs>33</Paragraphs>
  <Company>Starostwo Powiatowe w Będzinie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2019-02-08T12:44:00Z</dcterms:created>
  <dc:creator>Śledzik Andrzej</dc:creator>
  <dc:description/>
  <dc:language>pl-PL</dc:language>
  <cp:lastModifiedBy/>
  <cp:lastPrinted>2018-07-05T07:30:00Z</cp:lastPrinted>
  <dcterms:modified xsi:type="dcterms:W3CDTF">2021-02-01T13:55:33Z</dcterms:modified>
  <cp:revision>6</cp:revision>
  <dc:subject/>
  <dc:title>Klauzula informacyjna dla komórek organizacyjnych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w Będzinie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